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A9" w:rsidRDefault="00F02D46">
      <w:pPr>
        <w:jc w:val="center"/>
        <w:rPr>
          <w:b/>
          <w:u w:val="single"/>
        </w:rPr>
      </w:pPr>
      <w:bookmarkStart w:id="0" w:name="_GoBack"/>
      <w:bookmarkEnd w:id="0"/>
      <w:r>
        <w:rPr>
          <w:b/>
          <w:u w:val="single"/>
        </w:rPr>
        <w:t>Fiche – Choisir ses témoins</w:t>
      </w:r>
    </w:p>
    <w:p w:rsidR="009C4BA9" w:rsidRDefault="00F02D46">
      <w:pPr>
        <w:spacing w:after="0"/>
        <w:ind w:firstLine="709"/>
        <w:jc w:val="both"/>
      </w:pPr>
      <w:r>
        <w:t xml:space="preserve">Il faut donc à présent </w:t>
      </w:r>
      <w:r>
        <w:rPr>
          <w:b/>
          <w:u w:val="single"/>
        </w:rPr>
        <w:t>choisir les personnes</w:t>
      </w:r>
      <w:r>
        <w:t xml:space="preserve"> (au nombre de 4, mais cela peut être plus si vous le souhaitez) que vous allez interroger. Pour que ces témoignages soient représentatifs de l’ensemble de la population, il faut donc faire attention à choisir des </w:t>
      </w:r>
      <w:r>
        <w:rPr>
          <w:b/>
          <w:u w:val="single"/>
        </w:rPr>
        <w:t>personnes qui ne se ressemblent pas totale</w:t>
      </w:r>
      <w:r>
        <w:rPr>
          <w:b/>
          <w:u w:val="single"/>
        </w:rPr>
        <w:t>ment</w:t>
      </w:r>
      <w:r>
        <w:t xml:space="preserve">. </w:t>
      </w:r>
    </w:p>
    <w:p w:rsidR="009C4BA9" w:rsidRDefault="00F02D46">
      <w:pPr>
        <w:spacing w:after="0"/>
        <w:ind w:firstLine="709"/>
        <w:jc w:val="both"/>
      </w:pPr>
      <w:r>
        <w:t xml:space="preserve">Pour vous aider dans ce choix, nous vous proposons de </w:t>
      </w:r>
      <w:r>
        <w:rPr>
          <w:b/>
          <w:u w:val="single"/>
        </w:rPr>
        <w:t>remplir le tableau ci-dessous</w:t>
      </w:r>
      <w:r>
        <w:t xml:space="preserve"> avant de recueillir la parole de vos proches, afin de vous assurer de la diversité de vos témoins. Il vous suffit de </w:t>
      </w:r>
      <w:r>
        <w:rPr>
          <w:b/>
          <w:u w:val="single"/>
        </w:rPr>
        <w:t>mettre une croix en face des critères qui corres</w:t>
      </w:r>
      <w:r>
        <w:rPr>
          <w:b/>
          <w:u w:val="single"/>
        </w:rPr>
        <w:t>pondent à chaque témoin (sauf situation professionnelle actuelle et lieu de vie).</w:t>
      </w:r>
      <w:r>
        <w:t xml:space="preserve"> Nous vous demandons de renvoyer ce document à vos professeurs pour validation.  Le but n’est pas de cocher toutes les cases, mais il faut diversifier le plus possible le prof</w:t>
      </w:r>
      <w:r>
        <w:t xml:space="preserve">il des personnes interrogées. </w:t>
      </w:r>
    </w:p>
    <w:p w:rsidR="009C4BA9" w:rsidRDefault="009C4BA9">
      <w:pPr>
        <w:spacing w:after="0"/>
        <w:ind w:firstLine="709"/>
        <w:jc w:val="both"/>
      </w:pPr>
    </w:p>
    <w:tbl>
      <w:tblPr>
        <w:tblStyle w:val="a"/>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2070"/>
        <w:gridCol w:w="2010"/>
        <w:gridCol w:w="2085"/>
        <w:gridCol w:w="1830"/>
      </w:tblGrid>
      <w:tr w:rsidR="009C4BA9">
        <w:tc>
          <w:tcPr>
            <w:tcW w:w="2745" w:type="dxa"/>
          </w:tcPr>
          <w:p w:rsidR="009C4BA9" w:rsidRDefault="00F02D46">
            <w:pPr>
              <w:jc w:val="both"/>
              <w:rPr>
                <w:b/>
                <w:u w:val="single"/>
              </w:rPr>
            </w:pPr>
            <w:r>
              <w:rPr>
                <w:b/>
                <w:u w:val="single"/>
              </w:rPr>
              <w:t>Critères de sélection</w:t>
            </w:r>
          </w:p>
        </w:tc>
        <w:tc>
          <w:tcPr>
            <w:tcW w:w="2070" w:type="dxa"/>
            <w:vAlign w:val="center"/>
          </w:tcPr>
          <w:p w:rsidR="009C4BA9" w:rsidRDefault="00F02D46">
            <w:pPr>
              <w:jc w:val="center"/>
              <w:rPr>
                <w:b/>
              </w:rPr>
            </w:pPr>
            <w:r>
              <w:rPr>
                <w:b/>
              </w:rPr>
              <w:t>Témoin 1</w:t>
            </w:r>
          </w:p>
        </w:tc>
        <w:tc>
          <w:tcPr>
            <w:tcW w:w="2010" w:type="dxa"/>
            <w:vAlign w:val="center"/>
          </w:tcPr>
          <w:p w:rsidR="009C4BA9" w:rsidRDefault="00F02D46">
            <w:pPr>
              <w:jc w:val="center"/>
              <w:rPr>
                <w:b/>
              </w:rPr>
            </w:pPr>
            <w:r>
              <w:rPr>
                <w:b/>
              </w:rPr>
              <w:t>Témoin 2</w:t>
            </w:r>
          </w:p>
        </w:tc>
        <w:tc>
          <w:tcPr>
            <w:tcW w:w="2085" w:type="dxa"/>
            <w:vAlign w:val="center"/>
          </w:tcPr>
          <w:p w:rsidR="009C4BA9" w:rsidRDefault="00F02D46">
            <w:pPr>
              <w:jc w:val="center"/>
              <w:rPr>
                <w:b/>
              </w:rPr>
            </w:pPr>
            <w:r>
              <w:rPr>
                <w:b/>
              </w:rPr>
              <w:t>Témoin 3</w:t>
            </w:r>
          </w:p>
        </w:tc>
        <w:tc>
          <w:tcPr>
            <w:tcW w:w="1830" w:type="dxa"/>
            <w:vAlign w:val="center"/>
          </w:tcPr>
          <w:p w:rsidR="009C4BA9" w:rsidRDefault="00F02D46">
            <w:pPr>
              <w:jc w:val="center"/>
              <w:rPr>
                <w:b/>
              </w:rPr>
            </w:pPr>
            <w:r>
              <w:rPr>
                <w:b/>
              </w:rPr>
              <w:t>Témoin 4</w:t>
            </w:r>
          </w:p>
        </w:tc>
      </w:tr>
      <w:tr w:rsidR="009C4BA9">
        <w:tc>
          <w:tcPr>
            <w:tcW w:w="2745" w:type="dxa"/>
            <w:vAlign w:val="center"/>
          </w:tcPr>
          <w:p w:rsidR="009C4BA9" w:rsidRDefault="00F02D46">
            <w:pPr>
              <w:jc w:val="center"/>
            </w:pPr>
            <w:r>
              <w:t>Homme</w:t>
            </w:r>
          </w:p>
          <w:p w:rsidR="009C4BA9" w:rsidRDefault="009C4BA9">
            <w:pPr>
              <w:jc w:val="center"/>
            </w:pPr>
          </w:p>
        </w:tc>
        <w:tc>
          <w:tcPr>
            <w:tcW w:w="2070" w:type="dxa"/>
            <w:vAlign w:val="center"/>
          </w:tcPr>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t>Femme</w:t>
            </w:r>
          </w:p>
          <w:p w:rsidR="009C4BA9" w:rsidRDefault="009C4BA9">
            <w:pPr>
              <w:jc w:val="center"/>
            </w:pPr>
          </w:p>
        </w:tc>
        <w:tc>
          <w:tcPr>
            <w:tcW w:w="2070" w:type="dxa"/>
            <w:vAlign w:val="center"/>
          </w:tcPr>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t>Moins de 18 ans</w:t>
            </w:r>
          </w:p>
        </w:tc>
        <w:tc>
          <w:tcPr>
            <w:tcW w:w="2070" w:type="dxa"/>
            <w:vAlign w:val="center"/>
          </w:tcPr>
          <w:p w:rsidR="009C4BA9" w:rsidRDefault="009C4BA9">
            <w:pPr>
              <w:jc w:val="center"/>
            </w:pPr>
          </w:p>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t>Entre 19 ans et 40 ans</w:t>
            </w:r>
          </w:p>
        </w:tc>
        <w:tc>
          <w:tcPr>
            <w:tcW w:w="2070" w:type="dxa"/>
            <w:vAlign w:val="center"/>
          </w:tcPr>
          <w:p w:rsidR="009C4BA9" w:rsidRDefault="009C4BA9">
            <w:pPr>
              <w:jc w:val="center"/>
            </w:pPr>
          </w:p>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t>Entre 40 et 70 ans</w:t>
            </w:r>
          </w:p>
        </w:tc>
        <w:tc>
          <w:tcPr>
            <w:tcW w:w="2070" w:type="dxa"/>
            <w:vAlign w:val="center"/>
          </w:tcPr>
          <w:p w:rsidR="009C4BA9" w:rsidRDefault="009C4BA9">
            <w:pPr>
              <w:jc w:val="center"/>
            </w:pPr>
          </w:p>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t>Plus de 70 ans</w:t>
            </w:r>
          </w:p>
        </w:tc>
        <w:tc>
          <w:tcPr>
            <w:tcW w:w="2070" w:type="dxa"/>
            <w:vAlign w:val="center"/>
          </w:tcPr>
          <w:p w:rsidR="009C4BA9" w:rsidRDefault="009C4BA9">
            <w:pPr>
              <w:jc w:val="center"/>
            </w:pPr>
          </w:p>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rPr>
                <w:u w:val="single"/>
              </w:rPr>
              <w:t>Situation professionnelle globale</w:t>
            </w:r>
            <w:r>
              <w:t> : Sans travail</w:t>
            </w:r>
          </w:p>
        </w:tc>
        <w:tc>
          <w:tcPr>
            <w:tcW w:w="2070" w:type="dxa"/>
            <w:vAlign w:val="center"/>
          </w:tcPr>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rPr>
                <w:u w:val="single"/>
              </w:rPr>
              <w:t>Situation professionnelle globale</w:t>
            </w:r>
            <w:r>
              <w:t> : Métier demandant des études courtes</w:t>
            </w:r>
          </w:p>
        </w:tc>
        <w:tc>
          <w:tcPr>
            <w:tcW w:w="2070" w:type="dxa"/>
            <w:vAlign w:val="center"/>
          </w:tcPr>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rPr>
                <w:u w:val="single"/>
              </w:rPr>
              <w:t>Situation professionnelle globale</w:t>
            </w:r>
            <w:r>
              <w:t> :  Métier demandant de longues études</w:t>
            </w:r>
          </w:p>
        </w:tc>
        <w:tc>
          <w:tcPr>
            <w:tcW w:w="2070" w:type="dxa"/>
            <w:vAlign w:val="center"/>
          </w:tcPr>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t>Situation professionnelle actuelle (en activité, au chômage partiel, au chômage, licencié, télétravail, retraité, étudiant)</w:t>
            </w:r>
          </w:p>
        </w:tc>
        <w:tc>
          <w:tcPr>
            <w:tcW w:w="2070" w:type="dxa"/>
            <w:vAlign w:val="center"/>
          </w:tcPr>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9C4BA9">
            <w:pPr>
              <w:jc w:val="center"/>
            </w:pPr>
          </w:p>
          <w:p w:rsidR="009C4BA9" w:rsidRDefault="00F02D46">
            <w:pPr>
              <w:jc w:val="center"/>
            </w:pPr>
            <w:r>
              <w:t>Nationalité française</w:t>
            </w:r>
          </w:p>
        </w:tc>
        <w:tc>
          <w:tcPr>
            <w:tcW w:w="2070" w:type="dxa"/>
            <w:vAlign w:val="center"/>
          </w:tcPr>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9C4BA9">
            <w:pPr>
              <w:jc w:val="center"/>
            </w:pPr>
          </w:p>
          <w:p w:rsidR="009C4BA9" w:rsidRDefault="00F02D46">
            <w:pPr>
              <w:jc w:val="center"/>
            </w:pPr>
            <w:r>
              <w:t>Nationalité étrangère</w:t>
            </w:r>
          </w:p>
        </w:tc>
        <w:tc>
          <w:tcPr>
            <w:tcW w:w="2070" w:type="dxa"/>
            <w:vAlign w:val="center"/>
          </w:tcPr>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t xml:space="preserve">Lieu de vie (commune, pays) : </w:t>
            </w:r>
          </w:p>
        </w:tc>
        <w:tc>
          <w:tcPr>
            <w:tcW w:w="2070" w:type="dxa"/>
            <w:vAlign w:val="center"/>
          </w:tcPr>
          <w:p w:rsidR="009C4BA9" w:rsidRDefault="009C4BA9">
            <w:pPr>
              <w:jc w:val="center"/>
            </w:pPr>
          </w:p>
          <w:p w:rsidR="009C4BA9" w:rsidRDefault="009C4BA9">
            <w:pPr>
              <w:jc w:val="center"/>
            </w:pPr>
          </w:p>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t>Confinement seul(e)</w:t>
            </w:r>
          </w:p>
          <w:p w:rsidR="009C4BA9" w:rsidRDefault="009C4BA9">
            <w:pPr>
              <w:jc w:val="center"/>
            </w:pPr>
          </w:p>
        </w:tc>
        <w:tc>
          <w:tcPr>
            <w:tcW w:w="2070" w:type="dxa"/>
            <w:vAlign w:val="center"/>
          </w:tcPr>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r w:rsidR="009C4BA9">
        <w:tc>
          <w:tcPr>
            <w:tcW w:w="2745" w:type="dxa"/>
            <w:vAlign w:val="center"/>
          </w:tcPr>
          <w:p w:rsidR="009C4BA9" w:rsidRDefault="00F02D46">
            <w:pPr>
              <w:jc w:val="center"/>
            </w:pPr>
            <w:r>
              <w:t>Confinement à plusieurs (famille, amis…)</w:t>
            </w:r>
          </w:p>
        </w:tc>
        <w:tc>
          <w:tcPr>
            <w:tcW w:w="2070" w:type="dxa"/>
            <w:vAlign w:val="center"/>
          </w:tcPr>
          <w:p w:rsidR="009C4BA9" w:rsidRDefault="009C4BA9">
            <w:pPr>
              <w:jc w:val="center"/>
            </w:pPr>
          </w:p>
        </w:tc>
        <w:tc>
          <w:tcPr>
            <w:tcW w:w="2010" w:type="dxa"/>
            <w:vAlign w:val="center"/>
          </w:tcPr>
          <w:p w:rsidR="009C4BA9" w:rsidRDefault="009C4BA9">
            <w:pPr>
              <w:jc w:val="center"/>
            </w:pPr>
          </w:p>
        </w:tc>
        <w:tc>
          <w:tcPr>
            <w:tcW w:w="2085" w:type="dxa"/>
            <w:vAlign w:val="center"/>
          </w:tcPr>
          <w:p w:rsidR="009C4BA9" w:rsidRDefault="009C4BA9">
            <w:pPr>
              <w:jc w:val="center"/>
            </w:pPr>
          </w:p>
        </w:tc>
        <w:tc>
          <w:tcPr>
            <w:tcW w:w="1830" w:type="dxa"/>
            <w:vAlign w:val="center"/>
          </w:tcPr>
          <w:p w:rsidR="009C4BA9" w:rsidRDefault="009C4BA9">
            <w:pPr>
              <w:jc w:val="center"/>
            </w:pPr>
          </w:p>
        </w:tc>
      </w:tr>
    </w:tbl>
    <w:p w:rsidR="009C4BA9" w:rsidRDefault="009C4BA9">
      <w:pPr>
        <w:jc w:val="both"/>
      </w:pPr>
    </w:p>
    <w:sectPr w:rsidR="009C4BA9">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46" w:rsidRDefault="00F02D46">
      <w:pPr>
        <w:spacing w:after="0" w:line="240" w:lineRule="auto"/>
      </w:pPr>
      <w:r>
        <w:separator/>
      </w:r>
    </w:p>
  </w:endnote>
  <w:endnote w:type="continuationSeparator" w:id="0">
    <w:p w:rsidR="00F02D46" w:rsidRDefault="00F0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A9" w:rsidRDefault="00F02D46">
    <w:pPr>
      <w:jc w:val="center"/>
    </w:pPr>
    <w:r>
      <w:t>Sophie Gillet et Lola Jarry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46" w:rsidRDefault="00F02D46">
      <w:pPr>
        <w:spacing w:after="0" w:line="240" w:lineRule="auto"/>
      </w:pPr>
      <w:r>
        <w:separator/>
      </w:r>
    </w:p>
  </w:footnote>
  <w:footnote w:type="continuationSeparator" w:id="0">
    <w:p w:rsidR="00F02D46" w:rsidRDefault="00F02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A9" w:rsidRDefault="00F02D46">
    <w:pPr>
      <w:pBdr>
        <w:top w:val="nil"/>
        <w:left w:val="nil"/>
        <w:bottom w:val="nil"/>
        <w:right w:val="nil"/>
        <w:between w:val="nil"/>
      </w:pBdr>
      <w:tabs>
        <w:tab w:val="center" w:pos="4536"/>
        <w:tab w:val="right" w:pos="9072"/>
      </w:tabs>
      <w:spacing w:after="0" w:line="240" w:lineRule="auto"/>
      <w:jc w:val="center"/>
      <w:rPr>
        <w:color w:val="000000"/>
      </w:rPr>
    </w:pPr>
    <w:r>
      <w:rPr>
        <w:color w:val="000000"/>
      </w:rPr>
      <w:t>Projet – Enseigner la rupture en temps de crise au collège</w:t>
    </w:r>
  </w:p>
  <w:p w:rsidR="009C4BA9" w:rsidRDefault="009C4BA9">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A9"/>
    <w:rsid w:val="002E7F61"/>
    <w:rsid w:val="009C4BA9"/>
    <w:rsid w:val="00F02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62A0C-3668-451E-AA77-0270A5B1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36"/>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semiHidden/>
    <w:unhideWhenUsed/>
    <w:rsid w:val="00F127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271F"/>
  </w:style>
  <w:style w:type="paragraph" w:styleId="Pieddepage">
    <w:name w:val="footer"/>
    <w:basedOn w:val="Normal"/>
    <w:link w:val="PieddepageCar"/>
    <w:uiPriority w:val="99"/>
    <w:semiHidden/>
    <w:unhideWhenUsed/>
    <w:rsid w:val="00F1271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1271F"/>
  </w:style>
  <w:style w:type="table" w:styleId="Grilledutableau">
    <w:name w:val="Table Grid"/>
    <w:basedOn w:val="TableauNormal"/>
    <w:uiPriority w:val="59"/>
    <w:rsid w:val="00F127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9qBRjzMrTXP1x9ldpmk2fMYZ7g==">AMUW2mWLoWhKLBIZwVhZD4AHGyOXI3P0QLqkWccaAlfFOQFyHOGIEWAtB3wW1BGZBMxfB/ME1717Z5G+vqX2cpJojC/O2MTDe1aIJ5/c/Yyizc9MmeUw/Mc=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inspecteur</cp:lastModifiedBy>
  <cp:revision>2</cp:revision>
  <dcterms:created xsi:type="dcterms:W3CDTF">2020-04-27T10:13:00Z</dcterms:created>
  <dcterms:modified xsi:type="dcterms:W3CDTF">2020-04-27T10:13:00Z</dcterms:modified>
</cp:coreProperties>
</file>